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7B6722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7B6722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7B6722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7B6722">
      <w:pPr>
        <w:jc w:val="right"/>
        <w:rPr>
          <w:rFonts w:cs="Times New Roman"/>
          <w:b/>
          <w:szCs w:val="28"/>
        </w:rPr>
      </w:pPr>
    </w:p>
    <w:p w:rsidR="00B7246A" w:rsidRDefault="00B7246A" w:rsidP="007B6722">
      <w:pPr>
        <w:jc w:val="right"/>
        <w:rPr>
          <w:rFonts w:cs="Times New Roman"/>
          <w:b/>
          <w:szCs w:val="28"/>
        </w:rPr>
      </w:pPr>
    </w:p>
    <w:p w:rsidR="00B7246A" w:rsidRDefault="00B7246A" w:rsidP="007B6722">
      <w:pPr>
        <w:jc w:val="right"/>
        <w:rPr>
          <w:rFonts w:cs="Times New Roman"/>
          <w:b/>
          <w:szCs w:val="28"/>
        </w:rPr>
      </w:pPr>
    </w:p>
    <w:p w:rsidR="00B7246A" w:rsidRDefault="00B7246A" w:rsidP="007B6722">
      <w:pPr>
        <w:jc w:val="right"/>
        <w:rPr>
          <w:rFonts w:cs="Times New Roman"/>
          <w:b/>
          <w:szCs w:val="28"/>
        </w:rPr>
      </w:pPr>
    </w:p>
    <w:p w:rsidR="00B7246A" w:rsidRDefault="00B7246A" w:rsidP="007B6722">
      <w:pPr>
        <w:jc w:val="right"/>
        <w:rPr>
          <w:rFonts w:cs="Times New Roman"/>
          <w:b/>
          <w:szCs w:val="28"/>
        </w:rPr>
      </w:pPr>
    </w:p>
    <w:p w:rsidR="00B7246A" w:rsidRDefault="00B7246A" w:rsidP="007B6722">
      <w:pPr>
        <w:jc w:val="right"/>
        <w:rPr>
          <w:rFonts w:cs="Times New Roman"/>
          <w:b/>
          <w:szCs w:val="28"/>
        </w:rPr>
      </w:pPr>
    </w:p>
    <w:p w:rsidR="00B7246A" w:rsidRDefault="00B7246A" w:rsidP="007B6722">
      <w:pPr>
        <w:jc w:val="right"/>
        <w:rPr>
          <w:rFonts w:cs="Times New Roman"/>
          <w:b/>
          <w:szCs w:val="28"/>
        </w:rPr>
      </w:pPr>
    </w:p>
    <w:p w:rsidR="00B7246A" w:rsidRPr="00C05740" w:rsidRDefault="00B7246A" w:rsidP="007B6722">
      <w:pPr>
        <w:jc w:val="right"/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>
        <w:rPr>
          <w:rFonts w:cs="Times New Roman"/>
          <w:b/>
          <w:szCs w:val="28"/>
        </w:rPr>
        <w:t xml:space="preserve"> №1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>Обзор курса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tabs>
          <w:tab w:val="left" w:pos="5580"/>
        </w:tabs>
        <w:rPr>
          <w:rFonts w:cs="Times New Roman"/>
          <w:szCs w:val="28"/>
        </w:rPr>
      </w:pPr>
      <w:r w:rsidRPr="00F111D6">
        <w:rPr>
          <w:rFonts w:cs="Times New Roman"/>
          <w:szCs w:val="28"/>
        </w:rPr>
        <w:tab/>
      </w: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Default="007B6722" w:rsidP="007B6722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7B6722" w:rsidRPr="002B6A44" w:rsidRDefault="007B6722" w:rsidP="007B6722">
      <w:pPr>
        <w:spacing w:line="360" w:lineRule="auto"/>
        <w:rPr>
          <w:rFonts w:cs="Times New Roman"/>
          <w:szCs w:val="28"/>
        </w:rPr>
      </w:pPr>
      <w:r w:rsidRPr="0099455F">
        <w:rPr>
          <w:rFonts w:cs="Times New Roman"/>
          <w:szCs w:val="28"/>
        </w:rPr>
        <w:t>На уроке формируются основные понятия: –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color w:val="000000"/>
          <w:szCs w:val="28"/>
        </w:rPr>
        <w:t>аэродинамика и газодинамика, принцип их разделения; внутренняя и внешняя баллистика, принцип их разделения.</w:t>
      </w:r>
    </w:p>
    <w:p w:rsidR="007B6722" w:rsidRDefault="007B6722" w:rsidP="00B01FE9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Аэродинамика – раздел физики, занимающийся изучением движения тел в газовой среде или обтекания тел свободным потоком газа. При этом поток газа не имеет четко определенных внешних границ.</w:t>
      </w:r>
    </w:p>
    <w:p w:rsidR="007B6722" w:rsidRPr="002D6ECB" w:rsidRDefault="007B6722" w:rsidP="00B01FE9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Газодинамика – раздел физики, занимающийся изучением законов движения газа</w:t>
      </w:r>
      <w:r w:rsidR="00B01FE9">
        <w:rPr>
          <w:rFonts w:cs="Times New Roman"/>
          <w:szCs w:val="28"/>
        </w:rPr>
        <w:t xml:space="preserve"> в каналах, имеющих внешние границы. Таким образом, движение воздуха внутри вентиляционного воздуховода – предмет газодинамики, но если рассматривать часть потока, не соприкасающуюся со стенками – аэродинамики. Четко провести границу между этими двумя разделами невозможно.</w:t>
      </w:r>
    </w:p>
    <w:p w:rsidR="007B6722" w:rsidRDefault="00B01FE9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Баллистика – раздел физико-математических наук, изучающий законы движения тел в пространстве. Чаще всего она имеет дело с пулями, снарядами и ракетами. Атмосфера рассматривается только как среда, создающая сопротивление движению. Условно </w:t>
      </w:r>
      <w:proofErr w:type="gramStart"/>
      <w:r>
        <w:rPr>
          <w:rFonts w:cs="Times New Roman"/>
          <w:szCs w:val="28"/>
        </w:rPr>
        <w:t>разделена</w:t>
      </w:r>
      <w:proofErr w:type="gramEnd"/>
      <w:r>
        <w:rPr>
          <w:rFonts w:cs="Times New Roman"/>
          <w:szCs w:val="28"/>
        </w:rPr>
        <w:t xml:space="preserve"> на внутреннюю, рассматривающую движение в канале ствола</w:t>
      </w:r>
      <w:r w:rsidR="00625493">
        <w:rPr>
          <w:rFonts w:cs="Times New Roman"/>
          <w:szCs w:val="28"/>
        </w:rPr>
        <w:t>, и внешнюю, занимающуюся движением после выхода из канала. В данном курсе рассматривается внешняя баллистика.</w:t>
      </w:r>
    </w:p>
    <w:p w:rsidR="007B6722" w:rsidRDefault="007B6722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Pr="0099455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>
      <w:pPr>
        <w:spacing w:after="200" w:line="276" w:lineRule="auto"/>
      </w:pPr>
      <w:r>
        <w:br w:type="page"/>
      </w:r>
    </w:p>
    <w:p w:rsidR="002E4742" w:rsidRPr="002E4742" w:rsidRDefault="002E4742" w:rsidP="002E4742">
      <w:pPr>
        <w:spacing w:line="360" w:lineRule="auto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Обзор курса</w:t>
      </w:r>
      <w:r w:rsidRPr="002B6A44">
        <w:rPr>
          <w:rFonts w:cs="Times New Roman"/>
          <w:szCs w:val="28"/>
          <w:lang w:eastAsia="ru-RU"/>
        </w:rPr>
        <w:t xml:space="preserve">. </w:t>
      </w:r>
    </w:p>
    <w:p w:rsidR="002E4742" w:rsidRPr="00C445EA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  <w:r w:rsidRPr="007806BC">
        <w:rPr>
          <w:rFonts w:cs="Times New Roman"/>
          <w:szCs w:val="28"/>
        </w:rPr>
        <w:t xml:space="preserve"> </w:t>
      </w:r>
    </w:p>
    <w:p w:rsidR="002E4742" w:rsidRPr="00DE513C" w:rsidRDefault="002E4742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 w:rsidRPr="00DE513C">
        <w:rPr>
          <w:rFonts w:cs="Times New Roman"/>
          <w:szCs w:val="28"/>
        </w:rPr>
        <w:t>познакомиться с</w:t>
      </w:r>
      <w:r>
        <w:rPr>
          <w:rFonts w:cs="Times New Roman"/>
          <w:szCs w:val="28"/>
        </w:rPr>
        <w:t xml:space="preserve"> историей развития баллистики и аэродинамики, их взаимосвязью</w:t>
      </w:r>
      <w:r w:rsidR="00B7246A">
        <w:rPr>
          <w:rFonts w:cs="Times New Roman"/>
          <w:i/>
          <w:iCs/>
          <w:szCs w:val="28"/>
        </w:rPr>
        <w:t>;</w:t>
      </w:r>
    </w:p>
    <w:p w:rsidR="002E4742" w:rsidRPr="00DE513C" w:rsidRDefault="002E4742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и</w:t>
      </w:r>
      <w:r w:rsidRPr="00DE513C">
        <w:rPr>
          <w:rFonts w:cs="Times New Roman"/>
          <w:szCs w:val="28"/>
        </w:rPr>
        <w:t>зучить</w:t>
      </w:r>
      <w:r>
        <w:rPr>
          <w:rFonts w:cs="Times New Roman"/>
          <w:szCs w:val="28"/>
        </w:rPr>
        <w:t xml:space="preserve"> влияние поля тяготения на полет тела, виды траекторий брошенного тела.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2E4742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2E4742" w:rsidRDefault="002E4742" w:rsidP="002E4742">
      <w:pPr>
        <w:spacing w:line="360" w:lineRule="auto"/>
        <w:rPr>
          <w:rFonts w:cs="Times New Roman"/>
          <w:szCs w:val="28"/>
          <w:highlight w:val="yellow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 </w:t>
      </w:r>
      <w:r w:rsidR="006235E3">
        <w:rPr>
          <w:rFonts w:cs="Times New Roman"/>
          <w:szCs w:val="28"/>
        </w:rPr>
        <w:t>задачах баллистики и аэродинамики (траектория полета тела, бросок на максимальную дальность, влияние атмосферы на полет)</w:t>
      </w:r>
      <w:r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 xml:space="preserve"> Ожидаемые ответы: тело летит по перевернутой параболе, максимальная дальность при угле броска 45º, сопротивление воздуха уменьшает дальность и этот угол.</w:t>
      </w:r>
      <w:r>
        <w:rPr>
          <w:rFonts w:cs="Times New Roman"/>
          <w:szCs w:val="28"/>
        </w:rPr>
        <w:t xml:space="preserve"> </w:t>
      </w:r>
    </w:p>
    <w:bookmarkEnd w:id="0"/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22895" w:rsidRDefault="00322895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B7246A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322895" w:rsidRPr="00322895" w:rsidRDefault="00322895" w:rsidP="00322895">
      <w:pPr>
        <w:ind w:firstLine="851"/>
        <w:rPr>
          <w:rFonts w:cs="Times New Roman"/>
          <w:szCs w:val="28"/>
        </w:rPr>
      </w:pPr>
      <w:r w:rsidRPr="00322895">
        <w:rPr>
          <w:rFonts w:cs="Times New Roman"/>
          <w:szCs w:val="28"/>
        </w:rPr>
        <w:t xml:space="preserve">С тех пор, как предок современного человека впервые метнул камень, для него было жизненно необходимо, чтобы запущенный «снаряд» как можно чаще (в идеале – постоянно) достигал своей цели. </w:t>
      </w:r>
    </w:p>
    <w:p w:rsidR="00322895" w:rsidRPr="00322895" w:rsidRDefault="00322895" w:rsidP="00322895">
      <w:pPr>
        <w:ind w:firstLine="851"/>
        <w:rPr>
          <w:rFonts w:cs="Times New Roman"/>
          <w:szCs w:val="28"/>
        </w:rPr>
      </w:pPr>
      <w:r w:rsidRPr="00322895">
        <w:rPr>
          <w:rFonts w:cs="Times New Roman"/>
          <w:szCs w:val="28"/>
        </w:rPr>
        <w:t>Если в случае ручного броска этого можно добиться путем регулярных тренировок и выработки «моторного навыка», то уже в случае использования простейших приспособлений (праща, лук, позже – арбалет) требуется подключение интеллектуальных способностей. Быстро было замечено, что для обеспечения требуемой дальности нужно пустить стрелу или камень из пращи под определенным углом к горизонту.</w:t>
      </w:r>
    </w:p>
    <w:p w:rsidR="00322895" w:rsidRPr="00322895" w:rsidRDefault="00322895" w:rsidP="00322895">
      <w:pPr>
        <w:ind w:firstLine="851"/>
        <w:rPr>
          <w:rFonts w:cs="Times New Roman"/>
          <w:szCs w:val="28"/>
        </w:rPr>
      </w:pPr>
      <w:r w:rsidRPr="00322895">
        <w:rPr>
          <w:rFonts w:cs="Times New Roman"/>
          <w:szCs w:val="28"/>
        </w:rPr>
        <w:t xml:space="preserve">Увеличивая этот угол, наши предки поняли, что для большинства целей существуют две траектории, обеспечивающие точное попадание. Мы называем их настильной и навесной. И только для максимальной дальности </w:t>
      </w:r>
      <w:r w:rsidRPr="00322895">
        <w:rPr>
          <w:rFonts w:cs="Times New Roman"/>
          <w:szCs w:val="28"/>
        </w:rPr>
        <w:lastRenderedPageBreak/>
        <w:t xml:space="preserve">эти траектории совпадают. В курсе физики приводится значение этого угла (45°), но не уточняются условия истинности этого значения. С тех пор, как предок современного человека впервые метнул камень, для него было жизненно необходимо, чтобы запущенный «снаряд» как можно чаще (в идеале – постоянно) достигал своей цели. </w:t>
      </w:r>
    </w:p>
    <w:p w:rsidR="00322895" w:rsidRPr="00322895" w:rsidRDefault="00322895" w:rsidP="00322895">
      <w:pPr>
        <w:ind w:firstLine="851"/>
        <w:rPr>
          <w:rFonts w:cs="Times New Roman"/>
          <w:szCs w:val="28"/>
        </w:rPr>
      </w:pPr>
      <w:r w:rsidRPr="00322895">
        <w:rPr>
          <w:rFonts w:cs="Times New Roman"/>
          <w:szCs w:val="28"/>
        </w:rPr>
        <w:t>Если в случае ручного броска этого можно добиться путем регулярных тренировок и выработки «моторного навыка», то уже в случае использования простейших приспособлений (праща, лук, позже – арбалет) требуется подключение интеллектуальных способностей. Быстро было замечено, что для обеспечения требуемой дальности нужно пустить стрелу или камень из пращи под определенным углом к горизонту.</w:t>
      </w:r>
    </w:p>
    <w:p w:rsidR="00322895" w:rsidRPr="00322895" w:rsidRDefault="00322895" w:rsidP="00322895">
      <w:pPr>
        <w:ind w:firstLine="851"/>
        <w:rPr>
          <w:rFonts w:cs="Times New Roman"/>
          <w:szCs w:val="28"/>
        </w:rPr>
      </w:pPr>
      <w:r w:rsidRPr="00322895">
        <w:rPr>
          <w:rFonts w:cs="Times New Roman"/>
          <w:szCs w:val="28"/>
        </w:rPr>
        <w:t>Увеличивая этот угол, наши предки поняли, что для большинства целей существуют две траектории, обеспечивающие точное попадание. Мы называем их настильной и навесной. И только для максимальной дальности эти траектории совпадают. В курсе физики приводится значение этого угла (45°), но не уточняются условия истинности этого значения.</w:t>
      </w:r>
    </w:p>
    <w:p w:rsidR="00743029" w:rsidRDefault="00743029" w:rsidP="00743029">
      <w:pPr>
        <w:ind w:firstLine="851"/>
      </w:pPr>
      <w:r>
        <w:t>Таких условий два:</w:t>
      </w:r>
    </w:p>
    <w:p w:rsidR="00743029" w:rsidRDefault="00743029" w:rsidP="00743029">
      <w:pPr>
        <w:pStyle w:val="a3"/>
        <w:numPr>
          <w:ilvl w:val="0"/>
          <w:numId w:val="3"/>
        </w:numPr>
        <w:spacing w:line="276" w:lineRule="auto"/>
        <w:ind w:left="1134"/>
      </w:pPr>
      <w:r>
        <w:t>Отсутствие сопротивления среды. Это условие обычно вспоминается сразу.</w:t>
      </w:r>
    </w:p>
    <w:p w:rsidR="00743029" w:rsidRDefault="00743029" w:rsidP="00743029">
      <w:pPr>
        <w:pStyle w:val="a3"/>
        <w:numPr>
          <w:ilvl w:val="0"/>
          <w:numId w:val="3"/>
        </w:numPr>
        <w:spacing w:line="276" w:lineRule="auto"/>
        <w:ind w:left="1134"/>
      </w:pPr>
      <w:r>
        <w:t>Гипотеза «плоской Земли». Это условие рассмотрим подробнее.</w:t>
      </w:r>
    </w:p>
    <w:p w:rsidR="00743029" w:rsidRDefault="00743029" w:rsidP="00743029">
      <w:pPr>
        <w:ind w:firstLine="851"/>
      </w:pPr>
      <w:r>
        <w:t xml:space="preserve">При принятии гипотезы «плоской Земли» мы полагаем, что ускорение свободного падения во всех точках траектории имеет постоянное направление. В действительности поле тяготения планеты – центральное. В этом случае говорить об «общем» для всех случаев угле максимальной дальности некорректно. Но для каждой конкретной дальности существует угол бросания, обеспечивающий ее достижение при минимальной начальной скорости. При </w:t>
      </w:r>
      <w:proofErr w:type="gramStart"/>
      <w:r>
        <w:t>этом</w:t>
      </w:r>
      <w:proofErr w:type="gramEnd"/>
      <w:r>
        <w:t xml:space="preserve"> чем больше расстояние до цели, тем меньше данный угол. В случае, когда бросок должен быть «кругосветным» данный угол равен нулю, а соответствующая скорость – первой космической.</w:t>
      </w:r>
    </w:p>
    <w:p w:rsidR="00743029" w:rsidRDefault="00743029" w:rsidP="00743029">
      <w:r>
        <w:t>Можно ли запустить спутник из пушки, стоящей на поверхности Земли? Выстрел придется делать горизонтально. Значит вся траектория (орбита) спутника будет находиться в плотных слоях земной атмосферы. Сопротивление воздуха движению тел в нем делает это невозможным.</w:t>
      </w:r>
    </w:p>
    <w:p w:rsidR="00743029" w:rsidRDefault="00743029" w:rsidP="00743029">
      <w:r>
        <w:t xml:space="preserve">Что будет, если стрелять под углом к горизонту? Орбита спутника </w:t>
      </w:r>
      <w:r w:rsidRPr="0007483A">
        <w:t>–</w:t>
      </w:r>
      <w:r>
        <w:t xml:space="preserve"> эллипс, т.е. замкнутая кривая. Это означает, что спустя время, равное периоду обращения, он должен пройти через исходную точку с исходным вектором скорости. Чтобы из-под земли выйти, траектория где-то должна под землю уйти.</w:t>
      </w:r>
    </w:p>
    <w:p w:rsidR="00743029" w:rsidRDefault="00743029" w:rsidP="00743029">
      <w:r>
        <w:t>Запуск из пушки межпланетного аппарата теоретически возможен, т.к., в отличие от спутника, его траектория не замкнута. Пока подобные проекты не реализованы ввиду их высокой стоимости и малой эффективности.</w:t>
      </w:r>
    </w:p>
    <w:p w:rsidR="005B57A2" w:rsidRDefault="005B57A2" w:rsidP="005B57A2">
      <w:r>
        <w:t xml:space="preserve">Возвращаемся к нашим предкам. Первыми метаемыми телами были камни. Их форма мало отличалась от сферы, и для построения траектории полета хватало знаний и навыков, о которых шла речь выше. Величайшим </w:t>
      </w:r>
      <w:r>
        <w:lastRenderedPageBreak/>
        <w:t>изобретением того времени было не только колесо, но и первое метательное оружие – лук. Мы можем предположить, что первыми «снарядами», запущенными из лука, были все те же камни. Но впоследствии, наверняка методом «проб и ошибок» были изобретены прообразы современных стрел.</w:t>
      </w:r>
    </w:p>
    <w:p w:rsidR="005B57A2" w:rsidRDefault="005B57A2" w:rsidP="005B57A2">
      <w:r>
        <w:t>Оказалось, что воздух не только мешает полету тел, но и, при определенных условиях, способствует ему. Для этого достаточно придать снаряду определенную форму. Если просто скомкать лист бумаги и попытаться бросить его «на дальность», то далеко этот ком не улетит. Но если сложить из того же листа планер («самолетик»), то дальность его полета увеличится в разы.</w:t>
      </w:r>
    </w:p>
    <w:p w:rsidR="005B57A2" w:rsidRDefault="005B57A2" w:rsidP="005B57A2">
      <w:r>
        <w:t>Если поток воздуха сталкивается с преградой, то он создает силу, пытающуюся «отодвинуть» эту преграду. Парадокс аэродинамики состоит в том, что направление этой силы, в общем случае, не совпадает с направлением скорости потока. Почему так происходит?</w:t>
      </w:r>
    </w:p>
    <w:p w:rsidR="005B57A2" w:rsidRDefault="005B57A2" w:rsidP="005B57A2">
      <w:r>
        <w:t>Воздух оказывает на поверхность обтекаемого им тела давление, Соответствующая сила в каждой точке поверхности тела будет направлена перпендикулярно этой поверхности. Просуммировав (проинтегрировав) эти силы во всех точках обтекаемой поверхности, получаем так называемую равнодействующую сил, направление которой зависит от взаимной ориентации поверхности и скорости воздушного потока.</w:t>
      </w:r>
    </w:p>
    <w:p w:rsidR="005B57A2" w:rsidRDefault="005B57A2" w:rsidP="005B57A2">
      <w:r>
        <w:t>От чего зависит величина (модуль) данной силы? Из второго закона Ньютона следует, что модуль силы можно определить как произведение массы воспринимающего эту силу тела и сообщаемого данной силой ускорения.</w:t>
      </w:r>
    </w:p>
    <w:p w:rsidR="005B57A2" w:rsidRPr="00D315F5" w:rsidRDefault="005B57A2" w:rsidP="005B57A2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F=ma</m:t>
          </m:r>
        </m:oMath>
      </m:oMathPara>
    </w:p>
    <w:p w:rsidR="005B57A2" w:rsidRDefault="005B57A2" w:rsidP="005B57A2">
      <w:r>
        <w:t>В системе СИ сила измеряется в ньютонах, размерность которого определяется из приведенного выше уравнения.</w:t>
      </w:r>
    </w:p>
    <w:p w:rsidR="005B57A2" w:rsidRPr="00D315F5" w:rsidRDefault="00D461ED" w:rsidP="005B57A2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</m:d>
          <m:r>
            <w:rPr>
              <w:rFonts w:ascii="Cambria Math" w:hAnsi="Cambria Math"/>
            </w:rPr>
            <m:t>=Н=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кг*м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5B57A2" w:rsidRDefault="005B57A2" w:rsidP="005B57A2">
      <w:pPr>
        <w:rPr>
          <w:rFonts w:eastAsiaTheme="minorEastAsia"/>
        </w:rPr>
      </w:pPr>
      <w:r>
        <w:rPr>
          <w:rFonts w:eastAsiaTheme="minorEastAsia"/>
        </w:rPr>
        <w:t>Исходя из жизненного опыта, можем предположить, что данная сила должна зависеть от размеров тела и скорости воздушного потока. В качестве характеристики размеров надо взять так называемую площадь миделя, т.е. максимальную площадь сечения тела плоскостью, перпендикулярной вектору скорости потока. Сложнее с килограммом. От массы самого тела данная сила зависеть не должна, а у среды (воздушного потока) массы, как характеристики, нет. Зато есть плотность. Таким образом, имеем.</w:t>
      </w:r>
    </w:p>
    <w:p w:rsidR="005B57A2" w:rsidRPr="00DA61B6" w:rsidRDefault="00D461ED" w:rsidP="005B57A2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ρ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кг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</m:oMath>
      </m:oMathPara>
    </w:p>
    <w:p w:rsidR="005B57A2" w:rsidRPr="00DA61B6" w:rsidRDefault="00D461ED" w:rsidP="005B57A2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v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м</m:t>
              </m:r>
            </m:num>
            <m:den>
              <m:r>
                <w:rPr>
                  <w:rFonts w:ascii="Cambria Math" w:eastAsiaTheme="minorEastAsia" w:hAnsi="Cambria Math"/>
                </w:rPr>
                <m:t>с</m:t>
              </m:r>
            </m:den>
          </m:f>
        </m:oMath>
      </m:oMathPara>
    </w:p>
    <w:p w:rsidR="005B57A2" w:rsidRPr="00DA61B6" w:rsidRDefault="00D461ED" w:rsidP="005B57A2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м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м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5B57A2" w:rsidRDefault="005B57A2" w:rsidP="005B57A2">
      <w:pPr>
        <w:rPr>
          <w:rFonts w:eastAsiaTheme="minorEastAsia"/>
        </w:rPr>
      </w:pPr>
      <w:r>
        <w:rPr>
          <w:rFonts w:eastAsiaTheme="minorEastAsia"/>
        </w:rPr>
        <w:t>Комбинацией, соответствующей размерности ньютона, является</w:t>
      </w:r>
    </w:p>
    <w:p w:rsidR="005B57A2" w:rsidRPr="0023628A" w:rsidRDefault="005B57A2" w:rsidP="005B57A2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ρ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</w:rPr>
                <m:t>м</m:t>
              </m:r>
            </m:sub>
          </m:sSub>
        </m:oMath>
      </m:oMathPara>
    </w:p>
    <w:p w:rsidR="005B57A2" w:rsidRDefault="005B57A2" w:rsidP="005B57A2">
      <w:pPr>
        <w:rPr>
          <w:rFonts w:eastAsiaTheme="minorEastAsia"/>
        </w:rPr>
      </w:pPr>
      <w:r>
        <w:rPr>
          <w:rFonts w:eastAsiaTheme="minorEastAsia"/>
        </w:rPr>
        <w:t>Окончательный вид формулы, пригодной для простейших инженерных расчетов, следующий:</w:t>
      </w:r>
    </w:p>
    <w:p w:rsidR="005B57A2" w:rsidRPr="0023628A" w:rsidRDefault="00D461ED" w:rsidP="005B57A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с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f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ρ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</w:rPr>
                <m:t>м</m:t>
              </m:r>
            </m:sub>
          </m:sSub>
        </m:oMath>
      </m:oMathPara>
    </w:p>
    <w:p w:rsidR="005B57A2" w:rsidRDefault="005B57A2" w:rsidP="005B57A2">
      <w:pPr>
        <w:ind w:firstLine="851"/>
        <w:rPr>
          <w:rFonts w:eastAsiaTheme="minorEastAsia"/>
        </w:rPr>
      </w:pPr>
      <w:r>
        <w:rPr>
          <w:rFonts w:eastAsiaTheme="minorEastAsia"/>
        </w:rPr>
        <w:t xml:space="preserve">Коэффициент </w:t>
      </w:r>
      <w:proofErr w:type="spellStart"/>
      <w:r>
        <w:rPr>
          <w:rFonts w:eastAsiaTheme="minorEastAsia"/>
          <w:lang w:val="en-US"/>
        </w:rPr>
        <w:t>c</w:t>
      </w:r>
      <w:r>
        <w:rPr>
          <w:rFonts w:eastAsiaTheme="minorEastAsia"/>
          <w:vertAlign w:val="subscript"/>
          <w:lang w:val="en-US"/>
        </w:rPr>
        <w:t>f</w:t>
      </w:r>
      <w:proofErr w:type="spellEnd"/>
      <w:r w:rsidRPr="0023628A">
        <w:rPr>
          <w:rFonts w:eastAsiaTheme="minorEastAsia"/>
        </w:rPr>
        <w:t xml:space="preserve"> </w:t>
      </w:r>
      <w:r>
        <w:rPr>
          <w:rFonts w:eastAsiaTheme="minorEastAsia"/>
        </w:rPr>
        <w:t>учитывает влияние формы тела и режима обтекания, о котором мы будем говорить далее в курсе.</w:t>
      </w:r>
    </w:p>
    <w:p w:rsidR="005B57A2" w:rsidRPr="00600BCC" w:rsidRDefault="005B57A2" w:rsidP="005B57A2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(10 МИНУТ)</w:t>
      </w:r>
    </w:p>
    <w:p w:rsidR="00600BCC" w:rsidRDefault="00600BCC" w:rsidP="00600BCC">
      <w:pPr>
        <w:ind w:firstLine="851"/>
      </w:pPr>
      <w:r>
        <w:t>Учитель задает контрольные вопросы:</w:t>
      </w:r>
    </w:p>
    <w:p w:rsidR="00600BCC" w:rsidRDefault="00600BCC" w:rsidP="00600BCC">
      <w:pPr>
        <w:pStyle w:val="a3"/>
        <w:numPr>
          <w:ilvl w:val="0"/>
          <w:numId w:val="4"/>
        </w:numPr>
      </w:pPr>
      <w:r>
        <w:t>Что является предметом баллистики?</w:t>
      </w:r>
    </w:p>
    <w:p w:rsidR="00600BCC" w:rsidRPr="008329CD" w:rsidRDefault="00600BCC" w:rsidP="00600BCC">
      <w:pPr>
        <w:pStyle w:val="a3"/>
        <w:numPr>
          <w:ilvl w:val="0"/>
          <w:numId w:val="4"/>
        </w:numPr>
      </w:pPr>
      <w:r>
        <w:t>При каких условиях брошенное под углом 45</w:t>
      </w:r>
      <w:r>
        <w:rPr>
          <w:rFonts w:cs="Times New Roman"/>
        </w:rPr>
        <w:t>° тело летит на максимальную дальность?</w:t>
      </w:r>
    </w:p>
    <w:p w:rsidR="00600BCC" w:rsidRPr="00600BCC" w:rsidRDefault="00600BCC" w:rsidP="00600BCC">
      <w:pPr>
        <w:pStyle w:val="a3"/>
        <w:numPr>
          <w:ilvl w:val="0"/>
          <w:numId w:val="4"/>
        </w:numPr>
      </w:pPr>
      <w:r>
        <w:rPr>
          <w:rFonts w:cs="Times New Roman"/>
        </w:rPr>
        <w:t>От каких параметров зависит величина аэродинамической силы?</w:t>
      </w:r>
    </w:p>
    <w:p w:rsidR="00600BCC" w:rsidRPr="00600BCC" w:rsidRDefault="00600BCC" w:rsidP="00600BCC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 w:rsidR="00B7246A">
        <w:rPr>
          <w:rFonts w:cs="Times New Roman"/>
          <w:szCs w:val="28"/>
        </w:rPr>
        <w:t xml:space="preserve">5 </w:t>
      </w:r>
      <w:r w:rsidRPr="000573E5">
        <w:rPr>
          <w:rFonts w:cs="Times New Roman"/>
          <w:szCs w:val="28"/>
        </w:rPr>
        <w:t>минут)</w:t>
      </w:r>
    </w:p>
    <w:p w:rsidR="00D048B6" w:rsidRDefault="00D048B6" w:rsidP="00D048B6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№1  и №2 в рабочей тетради.</w:t>
      </w:r>
    </w:p>
    <w:p w:rsidR="003E5CE4" w:rsidRPr="00F67195" w:rsidRDefault="003E5CE4" w:rsidP="003E5CE4">
      <w:pPr>
        <w:spacing w:before="120" w:line="360" w:lineRule="auto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Pr="003E5CE4" w:rsidRDefault="003E5C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B7246A">
        <w:rPr>
          <w:rFonts w:cs="Times New Roman"/>
          <w:szCs w:val="28"/>
        </w:rPr>
        <w:t>й момент</w:t>
      </w:r>
      <w:r w:rsidRPr="003E5CE4">
        <w:rPr>
          <w:rFonts w:cs="Times New Roman"/>
          <w:szCs w:val="28"/>
        </w:rPr>
        <w:t xml:space="preserve"> (5 минут).</w:t>
      </w:r>
    </w:p>
    <w:p w:rsidR="003E5CE4" w:rsidRPr="003E5CE4" w:rsidRDefault="003E5C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 xml:space="preserve">Закрепление изученного материала и отработка практических умений (10 минут). </w:t>
      </w:r>
    </w:p>
    <w:p w:rsidR="003E5CE4" w:rsidRDefault="003E5CE4" w:rsidP="00B7246A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Домашнее задание (5 минут).</w:t>
      </w:r>
    </w:p>
    <w:p w:rsidR="00165968" w:rsidRDefault="00165968" w:rsidP="003E5CE4">
      <w:pPr>
        <w:pStyle w:val="a3"/>
        <w:ind w:left="1429" w:firstLine="0"/>
      </w:pPr>
    </w:p>
    <w:p w:rsidR="001364C6" w:rsidRDefault="00165968" w:rsidP="001364C6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BD6401" w:rsidRPr="00BD6401" w:rsidRDefault="00BD6401" w:rsidP="00BD6401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  <w:bookmarkStart w:id="1" w:name="_GoBack"/>
      <w:bookmarkEnd w:id="1"/>
    </w:p>
    <w:p w:rsidR="007646B4" w:rsidRDefault="007646B4" w:rsidP="007646B4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7646B4" w:rsidRDefault="007646B4" w:rsidP="007646B4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7646B4" w:rsidRDefault="007646B4" w:rsidP="007646B4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7646B4" w:rsidRDefault="007646B4" w:rsidP="007646B4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7646B4" w:rsidRDefault="007646B4" w:rsidP="007646B4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Граве И.П. Внутренняя баллистика. Пиродинамика/ И.П. Граве. -  2014.</w:t>
      </w:r>
    </w:p>
    <w:p w:rsidR="007646B4" w:rsidRDefault="007646B4" w:rsidP="007646B4">
      <w:pPr>
        <w:numPr>
          <w:ilvl w:val="0"/>
          <w:numId w:val="11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B7246A" w:rsidRPr="001364C6" w:rsidRDefault="00B7246A" w:rsidP="007646B4">
      <w:pPr>
        <w:pStyle w:val="a3"/>
        <w:suppressAutoHyphens/>
        <w:autoSpaceDE w:val="0"/>
        <w:autoSpaceDN w:val="0"/>
        <w:adjustRightInd w:val="0"/>
        <w:spacing w:line="360" w:lineRule="auto"/>
        <w:ind w:left="426" w:firstLine="0"/>
        <w:rPr>
          <w:rFonts w:eastAsia="Calibri" w:cs="Times New Roman"/>
          <w:szCs w:val="28"/>
          <w:lang w:eastAsia="ru-RU"/>
        </w:rPr>
      </w:pPr>
    </w:p>
    <w:sectPr w:rsidR="00B7246A" w:rsidRPr="001364C6" w:rsidSect="004A1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02E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C8E5CDE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6DF145C"/>
    <w:multiLevelType w:val="hybridMultilevel"/>
    <w:tmpl w:val="A0382670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722"/>
    <w:rsid w:val="001364C6"/>
    <w:rsid w:val="00165968"/>
    <w:rsid w:val="002E4742"/>
    <w:rsid w:val="00322895"/>
    <w:rsid w:val="003E5CE4"/>
    <w:rsid w:val="004A179B"/>
    <w:rsid w:val="005B57A2"/>
    <w:rsid w:val="00600BCC"/>
    <w:rsid w:val="006235E3"/>
    <w:rsid w:val="00625493"/>
    <w:rsid w:val="00743029"/>
    <w:rsid w:val="007646B4"/>
    <w:rsid w:val="007B6722"/>
    <w:rsid w:val="008329CD"/>
    <w:rsid w:val="00B01FE9"/>
    <w:rsid w:val="00B7246A"/>
    <w:rsid w:val="00BD6401"/>
    <w:rsid w:val="00C41463"/>
    <w:rsid w:val="00CF77AB"/>
    <w:rsid w:val="00D048B6"/>
    <w:rsid w:val="00D461ED"/>
    <w:rsid w:val="00E10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364C6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rsid w:val="001364C6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styleId="a7">
    <w:name w:val="Hyperlink"/>
    <w:basedOn w:val="a0"/>
    <w:uiPriority w:val="99"/>
    <w:unhideWhenUsed/>
    <w:rsid w:val="001364C6"/>
    <w:rPr>
      <w:color w:val="0000FF" w:themeColor="hyperlink"/>
      <w:u w:val="single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D048B6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364C6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rsid w:val="001364C6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styleId="a6">
    <w:name w:val="Hyperlink"/>
    <w:basedOn w:val="a0"/>
    <w:uiPriority w:val="99"/>
    <w:unhideWhenUsed/>
    <w:rsid w:val="001364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8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2021-03-12T05:15:00Z</dcterms:created>
  <dcterms:modified xsi:type="dcterms:W3CDTF">2021-07-30T14:27:00Z</dcterms:modified>
</cp:coreProperties>
</file>