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8E35A6">
        <w:rPr>
          <w:b/>
          <w:szCs w:val="28"/>
        </w:rPr>
        <w:t>20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8E35A6">
        <w:rPr>
          <w:b/>
          <w:bCs/>
          <w:szCs w:val="28"/>
        </w:rPr>
        <w:t xml:space="preserve">Динамические критерии подобия. Число </w:t>
      </w:r>
      <w:proofErr w:type="spellStart"/>
      <w:r w:rsidR="008E35A6">
        <w:rPr>
          <w:b/>
          <w:bCs/>
          <w:szCs w:val="28"/>
        </w:rPr>
        <w:t>Рейнольдса</w:t>
      </w:r>
      <w:proofErr w:type="spellEnd"/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AD7B3D" w:rsidRDefault="00AD7B3D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8E35A6" w:rsidRDefault="008E35A6" w:rsidP="008E35A6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Учащиеся знакомятся с понятием «пограничный слой».  Рассматриваются различные режимы течения газа или жидкости, особенности ламинарного и турбулентного режимов, а также условия перехода между ними.</w:t>
      </w:r>
    </w:p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proofErr w:type="spellStart"/>
      <w:r w:rsidR="009D21A6">
        <w:rPr>
          <w:szCs w:val="28"/>
        </w:rPr>
        <w:t>PowerPoint</w:t>
      </w:r>
      <w:proofErr w:type="spellEnd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8E35A6">
        <w:rPr>
          <w:lang w:eastAsia="ru-RU"/>
        </w:rPr>
        <w:t xml:space="preserve">Динамически критерии подобия. Число </w:t>
      </w:r>
      <w:proofErr w:type="spellStart"/>
      <w:r w:rsidR="008E35A6">
        <w:rPr>
          <w:lang w:eastAsia="ru-RU"/>
        </w:rPr>
        <w:t>Рейнольдса</w:t>
      </w:r>
      <w:proofErr w:type="spellEnd"/>
      <w:r w:rsidR="001B708F">
        <w:rPr>
          <w:szCs w:val="28"/>
        </w:rPr>
        <w:t>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0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8E35A6">
        <w:rPr>
          <w:szCs w:val="28"/>
        </w:rPr>
        <w:t>8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0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8E35A6">
        <w:rPr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>Учитель знакомит учащихся с планом предстоящего урока. Проговариваются организа</w:t>
      </w:r>
      <w:r w:rsidR="002979F3">
        <w:rPr>
          <w:color w:val="000000"/>
          <w:shd w:val="clear" w:color="auto" w:fill="FFFFFF"/>
        </w:rPr>
        <w:t>ционные</w:t>
      </w:r>
      <w:r w:rsidRPr="000334A9">
        <w:rPr>
          <w:color w:val="000000"/>
          <w:shd w:val="clear" w:color="auto" w:fill="FFFFFF"/>
        </w:rPr>
        <w:t xml:space="preserve">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>Учитель побуждает на постановку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8E35A6">
        <w:t>для чего используются критерии подобия;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8E35A6">
        <w:rPr>
          <w:rFonts w:cs="Times New Roman"/>
        </w:rPr>
        <w:t xml:space="preserve">критическое значение числа </w:t>
      </w:r>
      <w:proofErr w:type="spellStart"/>
      <w:r w:rsidR="008E35A6">
        <w:rPr>
          <w:rFonts w:cs="Times New Roman"/>
        </w:rPr>
        <w:t>Рейнольдса</w:t>
      </w:r>
      <w:proofErr w:type="spellEnd"/>
      <w:r>
        <w:rPr>
          <w:szCs w:val="28"/>
        </w:rPr>
        <w:t>;</w:t>
      </w:r>
    </w:p>
    <w:p w:rsidR="0028657D" w:rsidRPr="0028657D" w:rsidRDefault="0028657D" w:rsidP="001001DE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8E35A6">
        <w:rPr>
          <w:rFonts w:cs="Times New Roman"/>
        </w:rPr>
        <w:t>от чего зависит толщина пограничного слоя</w:t>
      </w:r>
      <w:r>
        <w:rPr>
          <w:szCs w:val="28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675FC5" w:rsidRDefault="0028657D" w:rsidP="00EE48A3">
      <w:pPr>
        <w:spacing w:line="360" w:lineRule="auto"/>
      </w:pPr>
      <w:r>
        <w:t>Учитель объясняет материал по теме урока.</w:t>
      </w:r>
    </w:p>
    <w:p w:rsidR="002979F3" w:rsidRDefault="008E35A6" w:rsidP="002979F3">
      <w:pPr>
        <w:spacing w:line="360" w:lineRule="auto"/>
        <w:rPr>
          <w:lang w:eastAsia="ru-RU"/>
        </w:rPr>
      </w:pPr>
      <w:r>
        <w:rPr>
          <w:lang w:eastAsia="ru-RU"/>
        </w:rPr>
        <w:t xml:space="preserve">При моделировании режимов обтекания тел принимается так называемая «гипотеза прилипания», т.е. считается, что частицы, </w:t>
      </w:r>
      <w:r>
        <w:rPr>
          <w:lang w:eastAsia="ru-RU"/>
        </w:rPr>
        <w:lastRenderedPageBreak/>
        <w:t>непосредственно примыкающие к поверхности тела, относительно этой поверхности неподвижны. Далее, в слое сравнительно небольшой толщины, получившем название «пограничный слой», скорость частиц возрастает до скорости основного потока.</w:t>
      </w:r>
    </w:p>
    <w:p w:rsidR="003901E4" w:rsidRDefault="003901E4" w:rsidP="003901E4">
      <w:pPr>
        <w:spacing w:line="360" w:lineRule="auto"/>
      </w:pPr>
      <w:r>
        <w:t xml:space="preserve">После того, как произошло «закручивание» частиц, поток становится «турбулентным». В любом турбулентном потоке сохраняется ламинарная часть </w:t>
      </w:r>
      <w:proofErr w:type="spellStart"/>
      <w:r>
        <w:t>погранслоя</w:t>
      </w:r>
      <w:proofErr w:type="spellEnd"/>
      <w:r>
        <w:t>, но ее толщина уменьшается и в пределе стремиться к нулю.</w:t>
      </w:r>
    </w:p>
    <w:p w:rsidR="003901E4" w:rsidRDefault="003901E4" w:rsidP="003901E4">
      <w:pPr>
        <w:spacing w:line="360" w:lineRule="auto"/>
      </w:pPr>
      <w:r>
        <w:t>Движение жидкости или газа можно описать как состоящее из отдельных слоев. Такое движение принято называть «ламинарным».</w:t>
      </w:r>
    </w:p>
    <w:p w:rsidR="003901E4" w:rsidRDefault="003901E4" w:rsidP="003901E4">
      <w:pPr>
        <w:spacing w:line="360" w:lineRule="auto"/>
      </w:pPr>
      <w:r>
        <w:t xml:space="preserve">После того, как произошло «закручивание» частиц, поток становится «турбулентным». В любом турбулентном потоке сохраняется ламинарная часть </w:t>
      </w:r>
      <w:proofErr w:type="spellStart"/>
      <w:r>
        <w:t>погранслоя</w:t>
      </w:r>
      <w:proofErr w:type="spellEnd"/>
      <w:r>
        <w:t>, но ее толщина уменьшается и в пределе стремиться к нулю.</w:t>
      </w:r>
    </w:p>
    <w:p w:rsidR="003901E4" w:rsidRDefault="003901E4" w:rsidP="003901E4">
      <w:pPr>
        <w:spacing w:line="360" w:lineRule="auto"/>
      </w:pPr>
      <w:r>
        <w:t>Для того, чтобы результаты аэродинамического эксперимента можно было «пересчитать» с модели на реальный аппарат, их обтекание должно быть подобным.</w:t>
      </w:r>
    </w:p>
    <w:p w:rsidR="003901E4" w:rsidRDefault="003901E4" w:rsidP="003901E4">
      <w:pPr>
        <w:spacing w:line="360" w:lineRule="auto"/>
      </w:pPr>
      <w:r>
        <w:t xml:space="preserve">Для обеспечения этого подобия требуется, чтобы некоторые соотношения между параметрами обоих потоков сохранялись. Одним из таких параметров является характеризующее отношение сил инерции к силам вязкости число </w:t>
      </w:r>
      <w:proofErr w:type="spellStart"/>
      <w:r>
        <w:t>Рейнольдса</w:t>
      </w:r>
      <w:proofErr w:type="spellEnd"/>
      <w:r>
        <w:t>.</w:t>
      </w:r>
    </w:p>
    <w:p w:rsidR="008E35A6" w:rsidRDefault="003901E4" w:rsidP="002979F3">
      <w:pPr>
        <w:spacing w:line="360" w:lineRule="auto"/>
        <w:rPr>
          <w:lang w:eastAsia="ru-RU"/>
        </w:rPr>
      </w:pPr>
      <w:r>
        <w:t xml:space="preserve">Именно критическое значение этого числа определяет переход ламинарного течения в турбулентное. Конкретные значения критических чисел </w:t>
      </w:r>
      <w:proofErr w:type="spellStart"/>
      <w:r>
        <w:t>Рейнольдса</w:t>
      </w:r>
      <w:proofErr w:type="spellEnd"/>
      <w:r>
        <w:t xml:space="preserve"> зависят от вида исследуемого течения. При этом входящие в состав формулы параметры могут принимать различные значения.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 w:rsidR="002979F3">
        <w:rPr>
          <w:rFonts w:eastAsiaTheme="minorEastAsia" w:cs="Times New Roman"/>
        </w:rPr>
        <w:t>6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1001DE">
      <w:pPr>
        <w:spacing w:line="360" w:lineRule="auto"/>
        <w:rPr>
          <w:rFonts w:eastAsiaTheme="minorEastAsia" w:cs="Times New Roman"/>
        </w:rPr>
      </w:pPr>
      <w:r w:rsidRPr="002979F3">
        <w:rPr>
          <w:rFonts w:eastAsiaTheme="minorEastAsia" w:cs="Times New Roman"/>
        </w:rPr>
        <w:t xml:space="preserve">решение задач на определение </w:t>
      </w:r>
      <w:r w:rsidR="008E35A6">
        <w:rPr>
          <w:rFonts w:eastAsiaTheme="minorEastAsia" w:cs="Times New Roman"/>
        </w:rPr>
        <w:t xml:space="preserve">критической </w:t>
      </w:r>
      <w:r w:rsidR="00C90901" w:rsidRPr="002979F3">
        <w:rPr>
          <w:rFonts w:eastAsiaTheme="minorEastAsia" w:cs="Times New Roman"/>
        </w:rPr>
        <w:t xml:space="preserve">скорости </w:t>
      </w:r>
      <w:r w:rsidR="008E35A6">
        <w:rPr>
          <w:rFonts w:eastAsiaTheme="minorEastAsia" w:cs="Times New Roman"/>
        </w:rPr>
        <w:t xml:space="preserve">и расхода, при смене режимов движения жидкости, определение площади живого сечения, </w:t>
      </w:r>
      <w:r w:rsidR="008E35A6">
        <w:rPr>
          <w:rFonts w:eastAsiaTheme="minorEastAsia" w:cs="Times New Roman"/>
        </w:rPr>
        <w:lastRenderedPageBreak/>
        <w:t>гидравлического радиуса, расхода, режима движения жидкости при заданном динамическом коэффициенте жидкости и плотности.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1001DE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697978" w:rsidRDefault="00697978" w:rsidP="00697978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 w:rsidRPr="00600528"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</w:t>
      </w:r>
      <w:r>
        <w:rPr>
          <w:rFonts w:cs="Times New Roman"/>
          <w:color w:val="000000"/>
          <w:szCs w:val="28"/>
        </w:rPr>
        <w:t xml:space="preserve"> Задание №23 в рабочей тетради.</w:t>
      </w: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>. - ЭКОЛИТ, 2012.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>. - ФИЗМАТЛИТ,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lastRenderedPageBreak/>
        <w:t>Граве И.П. Внутренняя баллистика. Пиродинамика/ И.П. Граве. - 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 w:rsidRPr="00B81D67">
        <w:rPr>
          <w:rFonts w:eastAsia="Calibri" w:cs="Times New Roman"/>
          <w:szCs w:val="28"/>
          <w:lang w:eastAsia="ru-RU"/>
        </w:rPr>
        <w:t>Л.Девис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Pr="00B81D67">
        <w:rPr>
          <w:rFonts w:eastAsia="Calibri" w:cs="Times New Roman"/>
          <w:szCs w:val="28"/>
          <w:lang w:eastAsia="ru-RU"/>
        </w:rPr>
        <w:t>Фоллин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Блитцер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2AA" w:rsidRDefault="00EC12AA" w:rsidP="004A21B3">
      <w:r>
        <w:separator/>
      </w:r>
    </w:p>
  </w:endnote>
  <w:endnote w:type="continuationSeparator" w:id="0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2AA" w:rsidRDefault="00EC12AA" w:rsidP="004A21B3">
      <w:r>
        <w:separator/>
      </w:r>
    </w:p>
  </w:footnote>
  <w:footnote w:type="continuationSeparator" w:id="0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DFC"/>
    <w:rsid w:val="00005790"/>
    <w:rsid w:val="00023E33"/>
    <w:rsid w:val="00030F35"/>
    <w:rsid w:val="00031DCC"/>
    <w:rsid w:val="00031E73"/>
    <w:rsid w:val="00032D64"/>
    <w:rsid w:val="000334A9"/>
    <w:rsid w:val="000404E2"/>
    <w:rsid w:val="00040FDE"/>
    <w:rsid w:val="00042053"/>
    <w:rsid w:val="00043132"/>
    <w:rsid w:val="000470C6"/>
    <w:rsid w:val="00051975"/>
    <w:rsid w:val="00067613"/>
    <w:rsid w:val="00081C57"/>
    <w:rsid w:val="00085762"/>
    <w:rsid w:val="00092AF5"/>
    <w:rsid w:val="000960A9"/>
    <w:rsid w:val="000D0A22"/>
    <w:rsid w:val="000D50C0"/>
    <w:rsid w:val="000E346D"/>
    <w:rsid w:val="000E741C"/>
    <w:rsid w:val="000F010A"/>
    <w:rsid w:val="000F08D7"/>
    <w:rsid w:val="000F503B"/>
    <w:rsid w:val="001001DE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75E"/>
    <w:rsid w:val="00192B7C"/>
    <w:rsid w:val="00192BF6"/>
    <w:rsid w:val="001A0B90"/>
    <w:rsid w:val="001A2E19"/>
    <w:rsid w:val="001A3E9C"/>
    <w:rsid w:val="001B16E1"/>
    <w:rsid w:val="001B708F"/>
    <w:rsid w:val="001C26C5"/>
    <w:rsid w:val="001D2E51"/>
    <w:rsid w:val="001E56E5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8657D"/>
    <w:rsid w:val="00291495"/>
    <w:rsid w:val="00293D5C"/>
    <w:rsid w:val="002979F3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01E4"/>
    <w:rsid w:val="00391EBB"/>
    <w:rsid w:val="003C6591"/>
    <w:rsid w:val="003D2346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D0C51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92E73"/>
    <w:rsid w:val="00694671"/>
    <w:rsid w:val="00697978"/>
    <w:rsid w:val="00697D72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8047B0"/>
    <w:rsid w:val="00811459"/>
    <w:rsid w:val="00820C09"/>
    <w:rsid w:val="00852B44"/>
    <w:rsid w:val="00877AFC"/>
    <w:rsid w:val="00880304"/>
    <w:rsid w:val="008961CB"/>
    <w:rsid w:val="00896925"/>
    <w:rsid w:val="008A1017"/>
    <w:rsid w:val="008B6810"/>
    <w:rsid w:val="008C2EDD"/>
    <w:rsid w:val="008C7A87"/>
    <w:rsid w:val="008E2468"/>
    <w:rsid w:val="008E35A6"/>
    <w:rsid w:val="008F5DA8"/>
    <w:rsid w:val="00920CB8"/>
    <w:rsid w:val="009213EA"/>
    <w:rsid w:val="009217AC"/>
    <w:rsid w:val="00930BF3"/>
    <w:rsid w:val="00930EA2"/>
    <w:rsid w:val="00941F3F"/>
    <w:rsid w:val="00942A6C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39C8"/>
    <w:rsid w:val="00B93CC0"/>
    <w:rsid w:val="00BA68C3"/>
    <w:rsid w:val="00BB5E50"/>
    <w:rsid w:val="00BB6C13"/>
    <w:rsid w:val="00BC6434"/>
    <w:rsid w:val="00BD2018"/>
    <w:rsid w:val="00C046B7"/>
    <w:rsid w:val="00C05740"/>
    <w:rsid w:val="00C17DED"/>
    <w:rsid w:val="00C249E0"/>
    <w:rsid w:val="00C362D8"/>
    <w:rsid w:val="00C4370F"/>
    <w:rsid w:val="00C445EA"/>
    <w:rsid w:val="00C60CA7"/>
    <w:rsid w:val="00C72C4A"/>
    <w:rsid w:val="00C86A65"/>
    <w:rsid w:val="00C90901"/>
    <w:rsid w:val="00C934FE"/>
    <w:rsid w:val="00CA7B43"/>
    <w:rsid w:val="00CB5DCB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6045"/>
    <w:rsid w:val="00DB395D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48A3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0C4D0-3A22-4BC4-A987-CB53857C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8</cp:revision>
  <dcterms:created xsi:type="dcterms:W3CDTF">2021-07-13T06:53:00Z</dcterms:created>
  <dcterms:modified xsi:type="dcterms:W3CDTF">2021-07-30T08:00:00Z</dcterms:modified>
</cp:coreProperties>
</file>